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43432FB6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255946">
        <w:rPr>
          <w:lang w:val="en-US"/>
        </w:rPr>
        <w:t>4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5D28E6">
        <w:rPr>
          <w:sz w:val="32"/>
          <w:szCs w:val="32"/>
          <w:lang w:val="en-US"/>
        </w:rPr>
        <w:t>1708151</w:t>
      </w:r>
    </w:p>
    <w:p w14:paraId="1A64AC6C" w14:textId="21F1DCC7" w:rsidR="00C74B8F" w:rsidRPr="00F6302A" w:rsidRDefault="00255946" w:rsidP="00C74B8F">
      <w:pPr>
        <w:pStyle w:val="3GPPHeader"/>
        <w:rPr>
          <w:lang w:val="en-US"/>
        </w:rPr>
      </w:pPr>
      <w:r>
        <w:rPr>
          <w:lang w:val="en-US"/>
        </w:rPr>
        <w:t>Berlin, Germany, 21</w:t>
      </w:r>
      <w:r w:rsidRPr="00943D6E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943D6E">
        <w:rPr>
          <w:vertAlign w:val="superscript"/>
          <w:lang w:val="en-US"/>
        </w:rPr>
        <w:t>th</w:t>
      </w:r>
      <w:r>
        <w:rPr>
          <w:lang w:val="en-US"/>
        </w:rPr>
        <w:t xml:space="preserve"> August 2017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4BB8C014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755DB" w:rsidRPr="005755DB">
        <w:rPr>
          <w:sz w:val="22"/>
          <w:szCs w:val="22"/>
          <w:lang w:val="en-US"/>
        </w:rPr>
        <w:t xml:space="preserve">UL power control </w:t>
      </w:r>
      <w:r w:rsidR="001F42FC">
        <w:rPr>
          <w:sz w:val="22"/>
          <w:szCs w:val="22"/>
          <w:lang w:val="en-US"/>
        </w:rPr>
        <w:t xml:space="preserve">with </w:t>
      </w:r>
      <w:r w:rsidR="005755DB" w:rsidRPr="005755DB">
        <w:rPr>
          <w:sz w:val="22"/>
          <w:szCs w:val="22"/>
          <w:lang w:val="en-US"/>
        </w:rPr>
        <w:t>shortened TTI patterns</w:t>
      </w:r>
      <w:r w:rsidR="00C71DE8">
        <w:rPr>
          <w:sz w:val="22"/>
          <w:szCs w:val="22"/>
          <w:lang w:val="en-US"/>
        </w:rPr>
        <w:t xml:space="preserve"> for single carrier operation</w:t>
      </w:r>
    </w:p>
    <w:p w14:paraId="28A4C1F2" w14:textId="56AF8506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1D2554" w:rsidRPr="001D2554">
        <w:rPr>
          <w:sz w:val="22"/>
          <w:szCs w:val="22"/>
          <w:lang w:val="en-US"/>
        </w:rPr>
        <w:t>8.27.2.2.2</w:t>
      </w:r>
    </w:p>
    <w:p w14:paraId="53B13C40" w14:textId="1BBD7C83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35312">
        <w:rPr>
          <w:sz w:val="22"/>
          <w:szCs w:val="22"/>
          <w:lang w:val="en-US"/>
        </w:rPr>
        <w:t>Ap</w:t>
      </w:r>
      <w:r w:rsidR="001F42FC">
        <w:rPr>
          <w:sz w:val="22"/>
          <w:szCs w:val="22"/>
          <w:lang w:val="en-US"/>
        </w:rPr>
        <w:t>p</w:t>
      </w:r>
      <w:r w:rsidR="00435312">
        <w:rPr>
          <w:sz w:val="22"/>
          <w:szCs w:val="22"/>
          <w:lang w:val="en-US"/>
        </w:rPr>
        <w:t>roval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7777777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t>PCMAX definition in sTTI operation</w:t>
      </w:r>
    </w:p>
    <w:p w14:paraId="17C04FD0" w14:textId="5EFE415F" w:rsidR="00530D28" w:rsidRP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minimum UE transmit max power PCMAX_L,c shall be evaluated per slot by the UE </w:t>
      </w:r>
      <w:r w:rsidR="00435312">
        <w:rPr>
          <w:lang w:val="en-US"/>
        </w:rPr>
        <w:t xml:space="preserve">in </w:t>
      </w:r>
      <w:r w:rsidRPr="00530D28">
        <w:rPr>
          <w:lang w:val="en-US"/>
        </w:rPr>
        <w:t>every subframe. This makes sense as the minimum resource unit is 1 RB, which corresponds to a 1 ms TTI value. With the introduction of the shorten TTI feature, UE would be scheduled on a smaller TTI basis. There is no rule for estimating Pcmax when the UE is configured with shorter TTI.</w:t>
      </w:r>
    </w:p>
    <w:p w14:paraId="47C2982F" w14:textId="76B82D10" w:rsidR="00530D28" w:rsidRPr="00530D28" w:rsidRDefault="005F61CB" w:rsidP="00530D28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="00530D28"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 xml:space="preserve">or 7-OFDM symbols on the DL, and </w:t>
      </w:r>
      <w:r w:rsidRPr="00530D28">
        <w:rPr>
          <w:lang w:val="en-US"/>
        </w:rPr>
        <w:t>2-OFDM symbols</w:t>
      </w:r>
      <w:r>
        <w:rPr>
          <w:lang w:val="en-US"/>
        </w:rPr>
        <w:t xml:space="preserve"> </w:t>
      </w:r>
      <w:r w:rsidR="00530D28" w:rsidRPr="00530D28">
        <w:rPr>
          <w:lang w:val="en-US"/>
        </w:rPr>
        <w:t>or 7-OFDM symbols</w:t>
      </w:r>
      <w:r>
        <w:rPr>
          <w:lang w:val="en-US"/>
        </w:rPr>
        <w:t xml:space="preserve"> (down-selection still not precluded) on the UL</w:t>
      </w:r>
      <w:r w:rsidR="00530D28" w:rsidRPr="00530D28">
        <w:rPr>
          <w:lang w:val="en-US"/>
        </w:rPr>
        <w:t>. These are denoted as: 2-OS sTTI, 4-OS sTTI, 7-OS sTTI, respectively.</w:t>
      </w:r>
    </w:p>
    <w:p w14:paraId="0F5510B4" w14:textId="3A957EC0" w:rsidR="00530D28" w:rsidRPr="00530D28" w:rsidRDefault="000F3599" w:rsidP="00530D28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 xml:space="preserve">shortened TTI </w:t>
      </w:r>
      <w:r>
        <w:rPr>
          <w:lang w:val="en-US"/>
        </w:rPr>
        <w:t xml:space="preserve">lengths </w:t>
      </w:r>
      <w:r w:rsidR="00530D28"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>in different direction</w:t>
      </w:r>
      <w:r w:rsidR="00AA7999">
        <w:rPr>
          <w:lang w:val="en-US"/>
        </w:rPr>
        <w:t>s</w:t>
      </w:r>
      <w:r w:rsidR="00530D28" w:rsidRPr="00530D28">
        <w:rPr>
          <w:lang w:val="en-US"/>
        </w:rPr>
        <w:t xml:space="preserve">. For example: a DL can use 2-OS sTTI, while UL can use </w:t>
      </w:r>
      <w:r w:rsidR="001F42FC">
        <w:rPr>
          <w:lang w:val="en-US"/>
        </w:rPr>
        <w:t>7</w:t>
      </w:r>
      <w:r w:rsidR="00530D28" w:rsidRPr="00530D28">
        <w:rPr>
          <w:lang w:val="en-US"/>
        </w:rPr>
        <w:t xml:space="preserve">-OS sTTI in the same cell. </w:t>
      </w:r>
    </w:p>
    <w:p w14:paraId="4D6E83C2" w14:textId="77777777" w:rsidR="00360387" w:rsidRDefault="00530D28" w:rsidP="00530D28">
      <w:pPr>
        <w:rPr>
          <w:lang w:val="en-US"/>
        </w:rPr>
      </w:pPr>
      <w:r w:rsidRPr="00530D28">
        <w:rPr>
          <w:lang w:val="en-US"/>
        </w:rPr>
        <w:t>For different frame structures, such as FS1, FS2 and FS3, the sTTI that is used could be different too. 2-OS, 4OS and 7 OS TTI are usable for FS1. For FS2 which is used for TDD, 7-OS sTTI is one of the shortened TTI mode. Some example TTI durations are given below.</w:t>
      </w:r>
    </w:p>
    <w:p w14:paraId="23C1966D" w14:textId="77777777" w:rsidR="00530D28" w:rsidRPr="00530D28" w:rsidRDefault="00530D28" w:rsidP="00AA7999">
      <w:pPr>
        <w:pStyle w:val="Heading2"/>
      </w:pPr>
      <w:r w:rsidRPr="00530D28">
        <w:t>7-symbol TTI</w:t>
      </w:r>
    </w:p>
    <w:p w14:paraId="54B48B1E" w14:textId="77777777" w:rsidR="00530D28" w:rsidRPr="00530D28" w:rsidRDefault="00530D28" w:rsidP="00530D28">
      <w:r>
        <w:t xml:space="preserve">For 7-symbol TTI, the following sTTI structure is supported for UL according to agreements in </w:t>
      </w:r>
      <w:hyperlink r:id="rId8" w:history="1">
        <w:r w:rsidR="004870A7">
          <w:rPr>
            <w:rStyle w:val="Hyperlink"/>
          </w:rPr>
          <w:t>R1-1611055</w:t>
        </w:r>
      </w:hyperlink>
      <w:r w:rsidR="004870A7">
        <w:t xml:space="preserve"> </w:t>
      </w:r>
      <w:r w:rsidR="004870A7">
        <w:fldChar w:fldCharType="begin"/>
      </w:r>
      <w:r w:rsidR="004870A7">
        <w:instrText xml:space="preserve"> REF _Ref466037126 \r \h </w:instrText>
      </w:r>
      <w:r w:rsidR="004870A7">
        <w:fldChar w:fldCharType="separate"/>
      </w:r>
      <w:r w:rsidR="004870A7">
        <w:t>[2]</w:t>
      </w:r>
      <w:r w:rsidR="004870A7">
        <w:fldChar w:fldCharType="end"/>
      </w:r>
      <w:r>
        <w:t>.</w:t>
      </w:r>
    </w:p>
    <w:p w14:paraId="2D49EE98" w14:textId="77777777" w:rsidR="00530D28" w:rsidRDefault="00530D28" w:rsidP="00530D28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jc w:val="center"/>
      </w:pPr>
      <w:r>
        <w:rPr>
          <w:rFonts w:eastAsia="MS Mincho"/>
          <w:noProof/>
          <w:lang w:val="sv-SE" w:eastAsia="sv-SE"/>
        </w:rPr>
        <w:drawing>
          <wp:inline distT="0" distB="0" distL="0" distR="0" wp14:anchorId="7526DE31" wp14:editId="6F270292">
            <wp:extent cx="4420235" cy="975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2F7E4" w14:textId="77777777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Example of 7-symbol TTI</w:t>
      </w:r>
    </w:p>
    <w:p w14:paraId="71FCA1EB" w14:textId="12A5BD85" w:rsidR="00530D28" w:rsidRPr="00530D28" w:rsidRDefault="001F42FC" w:rsidP="00AA7999">
      <w:pPr>
        <w:pStyle w:val="Heading2"/>
      </w:pPr>
      <w:r>
        <w:t>2</w:t>
      </w:r>
      <w:r w:rsidR="00530D28" w:rsidRPr="00530D28">
        <w:t>-symbol TTI</w:t>
      </w:r>
    </w:p>
    <w:p w14:paraId="03DCA824" w14:textId="04B2CDA4" w:rsidR="00530D28" w:rsidRDefault="00C71DE8" w:rsidP="00530D28">
      <w:r>
        <w:t>T</w:t>
      </w:r>
      <w:r w:rsidR="00530D28">
        <w:t>he following sTTI structure is adopted</w:t>
      </w:r>
      <w:r>
        <w:t xml:space="preserve"> for 2OS sTTI case. </w:t>
      </w:r>
    </w:p>
    <w:p w14:paraId="37BD2EB9" w14:textId="5AF77888" w:rsidR="001F42FC" w:rsidRDefault="00C71DE8" w:rsidP="00C71DE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2D7F2DE" wp14:editId="5BAC050A">
            <wp:extent cx="4833028" cy="183832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os ul structure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369" cy="184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B129E" w14:textId="3E3228D2" w:rsidR="00530D28" w:rsidRDefault="00530D28" w:rsidP="00530D28">
      <w:pPr>
        <w:pStyle w:val="BodyText"/>
        <w:jc w:val="center"/>
      </w:pPr>
    </w:p>
    <w:p w14:paraId="6676114F" w14:textId="079E1400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Example of </w:t>
      </w:r>
      <w:r w:rsidR="00C71DE8">
        <w:t>2</w:t>
      </w:r>
      <w:r>
        <w:t>-symbol TTI</w:t>
      </w:r>
      <w:r w:rsidR="00C71DE8">
        <w:t xml:space="preserve"> in UL</w:t>
      </w:r>
    </w:p>
    <w:p w14:paraId="5A8302B4" w14:textId="77777777" w:rsidR="00530D28" w:rsidRDefault="00530D28" w:rsidP="00530D28">
      <w:pPr>
        <w:pStyle w:val="Heading2"/>
      </w:pPr>
      <w:r>
        <w:t>PCMAX estimation window for single carrier case</w:t>
      </w:r>
    </w:p>
    <w:p w14:paraId="6F0B88A8" w14:textId="77777777" w:rsidR="00530D28" w:rsidRDefault="00530D28" w:rsidP="00530D28">
      <w:pPr>
        <w:pStyle w:val="BodyText"/>
        <w:rPr>
          <w:lang w:bidi="bn-IN"/>
        </w:rPr>
      </w:pPr>
      <w:r>
        <w:t xml:space="preserve">For each determined TTI (and not subframe as mentioned in TS 36.101 v14.1.0 section 5.3.5), the UE determines </w:t>
      </w: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</w:t>
      </w:r>
      <w:r>
        <w:rPr>
          <w:lang w:bidi="bn-IN"/>
        </w:rPr>
        <w:t>and so</w:t>
      </w:r>
      <w:r w:rsidRPr="0032110F">
        <w:rPr>
          <w:lang w:bidi="bn-IN"/>
        </w:rPr>
        <w:t xml:space="preserve">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 w:rsidRPr="00D1686A">
        <w:rPr>
          <w:lang w:bidi="bn-IN"/>
        </w:rPr>
        <w:t>value</w:t>
      </w:r>
      <w:r>
        <w:rPr>
          <w:lang w:bidi="bn-IN"/>
        </w:rPr>
        <w:t>s, based on the specified requirements in TS 36.101 section 6.2.5.</w:t>
      </w:r>
    </w:p>
    <w:p w14:paraId="288689FF" w14:textId="11A3EEF2" w:rsidR="00530D28" w:rsidRDefault="00530D28" w:rsidP="00530D28">
      <w:pPr>
        <w:pStyle w:val="BodyText"/>
        <w:rPr>
          <w:lang w:bidi="bn-IN"/>
        </w:rPr>
      </w:pPr>
      <w:r>
        <w:rPr>
          <w:lang w:bidi="bn-IN"/>
        </w:rPr>
        <w:t xml:space="preserve">In case of TTI duration smaller than 1ms (i.e. 14-OS TTI), the PCMAX is calculated for the whole of TTI duration. Note that </w:t>
      </w:r>
      <w:r w:rsidRPr="00F469EB">
        <w:rPr>
          <w:lang w:bidi="bn-IN"/>
        </w:rPr>
        <w:t>1ms TTI consists of 14 OFDM symbols (with normal cyclic prefix length</w:t>
      </w:r>
      <w:r>
        <w:rPr>
          <w:lang w:bidi="bn-IN"/>
        </w:rPr>
        <w:t>).</w:t>
      </w:r>
      <w:r w:rsidRPr="00F469EB">
        <w:rPr>
          <w:lang w:bidi="bn-IN"/>
        </w:rPr>
        <w:t xml:space="preserve"> </w:t>
      </w:r>
      <w:r>
        <w:rPr>
          <w:lang w:bidi="bn-IN"/>
        </w:rPr>
        <w:t xml:space="preserve">An example of the PCMAX calculation window for different TTIs is shown in table 2 below. </w:t>
      </w:r>
    </w:p>
    <w:p w14:paraId="4C68C3F1" w14:textId="77777777" w:rsidR="00530D28" w:rsidRDefault="00530D28" w:rsidP="00530D28">
      <w:pPr>
        <w:pStyle w:val="BodyText"/>
        <w:jc w:val="center"/>
        <w:rPr>
          <w:lang w:bidi="bn-IN"/>
        </w:rPr>
      </w:pPr>
      <w:r>
        <w:rPr>
          <w:lang w:bidi="bn-IN"/>
        </w:rPr>
        <w:t>Table 2: An example of Pcmax calculation time window for different TTIs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628"/>
        <w:gridCol w:w="2303"/>
        <w:gridCol w:w="2760"/>
      </w:tblGrid>
      <w:tr w:rsidR="00530D28" w14:paraId="7D09D0F3" w14:textId="77777777" w:rsidTr="001573A9">
        <w:tc>
          <w:tcPr>
            <w:tcW w:w="1628" w:type="dxa"/>
          </w:tcPr>
          <w:p w14:paraId="6A31D94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</w:p>
        </w:tc>
        <w:tc>
          <w:tcPr>
            <w:tcW w:w="2303" w:type="dxa"/>
          </w:tcPr>
          <w:p w14:paraId="15687140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</w:p>
        </w:tc>
        <w:tc>
          <w:tcPr>
            <w:tcW w:w="2760" w:type="dxa"/>
          </w:tcPr>
          <w:p w14:paraId="62CD6789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calculation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</w:tr>
      <w:tr w:rsidR="00530D28" w14:paraId="289AC968" w14:textId="77777777" w:rsidTr="001573A9">
        <w:tc>
          <w:tcPr>
            <w:tcW w:w="1628" w:type="dxa"/>
          </w:tcPr>
          <w:p w14:paraId="7CA206D7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7OS</w:t>
            </w:r>
          </w:p>
        </w:tc>
        <w:tc>
          <w:tcPr>
            <w:tcW w:w="2303" w:type="dxa"/>
          </w:tcPr>
          <w:p w14:paraId="6EED5D04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760" w:type="dxa"/>
          </w:tcPr>
          <w:p w14:paraId="2316467C" w14:textId="1EEBFCD4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  <w:tr w:rsidR="00530D28" w14:paraId="2EB2E3B2" w14:textId="77777777" w:rsidTr="001573A9">
        <w:tc>
          <w:tcPr>
            <w:tcW w:w="1628" w:type="dxa"/>
          </w:tcPr>
          <w:p w14:paraId="6C5F338E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2OS</w:t>
            </w:r>
          </w:p>
        </w:tc>
        <w:tc>
          <w:tcPr>
            <w:tcW w:w="2303" w:type="dxa"/>
          </w:tcPr>
          <w:p w14:paraId="1B49C22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760" w:type="dxa"/>
          </w:tcPr>
          <w:p w14:paraId="77A9230F" w14:textId="49F0738C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</w:tbl>
    <w:p w14:paraId="57227F8C" w14:textId="77777777" w:rsidR="00943D6E" w:rsidRPr="00530D28" w:rsidRDefault="00943D6E" w:rsidP="00530D28"/>
    <w:p w14:paraId="6E799A65" w14:textId="77777777" w:rsidR="00B708F7" w:rsidRDefault="007C3F38" w:rsidP="00B708F7">
      <w:pPr>
        <w:pStyle w:val="Heading2"/>
        <w:rPr>
          <w:lang w:val="en-US"/>
        </w:rPr>
      </w:pPr>
      <w:r>
        <w:rPr>
          <w:lang w:val="en-US"/>
        </w:rPr>
        <w:t>Draft CR</w:t>
      </w:r>
    </w:p>
    <w:p w14:paraId="4A251558" w14:textId="77777777" w:rsidR="007C3F38" w:rsidRDefault="007C3F38" w:rsidP="007C3F38">
      <w:pPr>
        <w:rPr>
          <w:lang w:val="en-US"/>
        </w:rPr>
      </w:pPr>
      <w:r>
        <w:rPr>
          <w:lang w:val="en-US"/>
        </w:rPr>
        <w:t>Following updates are needed in 36.101, to reflect the updated definition of PCMAX for TTIs.</w:t>
      </w:r>
    </w:p>
    <w:p w14:paraId="0BB0A62A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6.3.5, TS 36.101 ==================</w:t>
      </w:r>
    </w:p>
    <w:p w14:paraId="12E360E4" w14:textId="77777777" w:rsidR="007C3F38" w:rsidRDefault="007C3F38" w:rsidP="007C3F38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/>
          <w:b/>
          <w:sz w:val="24"/>
        </w:rPr>
      </w:pPr>
      <w:r w:rsidRPr="00862AE4">
        <w:rPr>
          <w:rFonts w:ascii="Times New Roman" w:hAnsi="Times New Roman"/>
          <w:b/>
          <w:sz w:val="24"/>
        </w:rPr>
        <w:t>6.2.5</w:t>
      </w:r>
      <w:r w:rsidRPr="00862AE4">
        <w:rPr>
          <w:rFonts w:ascii="Times New Roman" w:hAnsi="Times New Roman"/>
          <w:b/>
          <w:sz w:val="24"/>
        </w:rPr>
        <w:tab/>
        <w:t>Configured transmitted power</w:t>
      </w:r>
    </w:p>
    <w:p w14:paraId="3808D72E" w14:textId="77777777" w:rsidR="007C3F38" w:rsidRPr="0032110F" w:rsidRDefault="007C3F38" w:rsidP="007C3F38">
      <w:pPr>
        <w:rPr>
          <w:lang w:bidi="bn-IN"/>
        </w:rPr>
      </w:pPr>
      <w:r w:rsidRPr="0032110F">
        <w:t>The UE is allowed to set its configured maximum output power</w:t>
      </w:r>
      <w:r w:rsidRPr="0032110F">
        <w:rPr>
          <w:lang w:bidi="bn-IN"/>
        </w:rPr>
        <w:t xml:space="preserve">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for serving cell </w:t>
      </w:r>
      <w:r w:rsidRPr="0032110F">
        <w:rPr>
          <w:rFonts w:cs="Vrinda"/>
          <w:i/>
          <w:lang w:bidi="bn-IN"/>
        </w:rPr>
        <w:t>c</w:t>
      </w:r>
      <w:r w:rsidRPr="0032110F">
        <w:t xml:space="preserve">. </w:t>
      </w:r>
      <w:r w:rsidRPr="0032110F">
        <w:rPr>
          <w:lang w:bidi="bn-IN"/>
        </w:rPr>
        <w:t>The configured maximum output power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set within the following bounds:</w:t>
      </w:r>
    </w:p>
    <w:p w14:paraId="4633DD1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 w:rsidRPr="0032110F">
        <w:rPr>
          <w:vertAlign w:val="subscript"/>
          <w:lang w:bidi="bn-IN"/>
        </w:rPr>
        <w:t xml:space="preserve"> 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CMAX_H,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with</w:t>
      </w:r>
    </w:p>
    <w:p w14:paraId="4EB4E1D1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vertAlign w:val="subscript"/>
          <w:lang w:bidi="bn-IN"/>
        </w:rPr>
        <w:t xml:space="preserve"> </w:t>
      </w:r>
      <w:r w:rsidRPr="0032110F">
        <w:rPr>
          <w:noProof w:val="0"/>
          <w:lang w:bidi="bn-IN"/>
        </w:rPr>
        <w:t xml:space="preserve">–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 xml:space="preserve"> – MAX(MPR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 A-MPR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</w:t>
      </w:r>
      <w:r w:rsidRPr="0032110F">
        <w:t xml:space="preserve"> ΔT</w:t>
      </w:r>
      <w:r w:rsidRPr="0032110F">
        <w:rPr>
          <w:vertAlign w:val="subscript"/>
        </w:rPr>
        <w:t>IB,c</w:t>
      </w:r>
      <w:r w:rsidRPr="0032110F">
        <w:rPr>
          <w:noProof w:val="0"/>
          <w:lang w:bidi="bn-IN"/>
        </w:rPr>
        <w:t xml:space="preserve"> 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lang w:bidi="bn-IN"/>
        </w:rPr>
        <w:t xml:space="preserve"> </w:t>
      </w:r>
      <w:r w:rsidRPr="0032110F">
        <w:rPr>
          <w:noProof w:val="0"/>
          <w:lang w:bidi="bn-IN"/>
        </w:rPr>
        <w:t xml:space="preserve">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ProSe</w:t>
      </w:r>
      <w:r w:rsidRPr="0032110F">
        <w:rPr>
          <w:noProof w:val="0"/>
          <w:lang w:bidi="bn-IN"/>
        </w:rPr>
        <w:t>, P-MPR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)}</w:t>
      </w:r>
    </w:p>
    <w:p w14:paraId="0C47E672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>}</w:t>
      </w:r>
    </w:p>
    <w:p w14:paraId="3D605CE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where</w:t>
      </w:r>
    </w:p>
    <w:p w14:paraId="34D83028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EMAX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value given by IE </w:t>
      </w:r>
      <w:r w:rsidRPr="0032110F">
        <w:rPr>
          <w:i/>
          <w:lang w:bidi="bn-IN"/>
        </w:rPr>
        <w:t>P-Max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c,</w:t>
      </w:r>
      <w:r w:rsidRPr="0032110F">
        <w:rPr>
          <w:lang w:bidi="bn-IN"/>
        </w:rPr>
        <w:t xml:space="preserve"> defined in [7];</w:t>
      </w:r>
    </w:p>
    <w:p w14:paraId="64BC3124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PowerClass</w:t>
      </w:r>
      <w:r w:rsidRPr="0032110F">
        <w:rPr>
          <w:lang w:bidi="bn-IN"/>
        </w:rPr>
        <w:t xml:space="preserve"> is the maximum UE power specified in Table 6.2.2-1 without taking into account the tolerance specified in the </w:t>
      </w:r>
      <w:r w:rsidRPr="0032110F" w:rsidDel="00A6410D">
        <w:rPr>
          <w:lang w:bidi="bn-IN"/>
        </w:rPr>
        <w:t>T</w:t>
      </w:r>
      <w:r w:rsidRPr="0032110F">
        <w:rPr>
          <w:lang w:bidi="bn-IN"/>
        </w:rPr>
        <w:t>able 6.2.2-1;</w:t>
      </w:r>
    </w:p>
    <w:p w14:paraId="22B61E47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and A-MPR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are specified in subclause 6.2.3 and subclause 6.2.4, respectively;</w:t>
      </w:r>
    </w:p>
    <w:p w14:paraId="3FB4485C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lang w:bidi="bn-IN"/>
        </w:rPr>
        <w:t xml:space="preserve"> is the additional tolerance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as specified in </w:t>
      </w:r>
      <w:r w:rsidRPr="0032110F">
        <w:t xml:space="preserve">Table 6.2.5-2; </w:t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iCs/>
          <w:lang w:bidi="bn-IN"/>
        </w:rPr>
        <w:t xml:space="preserve"> = 0 dB otherwise</w:t>
      </w:r>
      <w:r w:rsidRPr="0032110F">
        <w:rPr>
          <w:lang w:bidi="bn-IN"/>
        </w:rPr>
        <w:t>;</w:t>
      </w:r>
    </w:p>
    <w:p w14:paraId="0248BE9A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lastRenderedPageBreak/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1.5 dB when NOTE 2 in Table 6.2.2-1 applies;</w:t>
      </w:r>
    </w:p>
    <w:p w14:paraId="3BC4D0DE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0 dB when NOTE 2 in Table 6.2.2-1 does not apply;</w:t>
      </w:r>
    </w:p>
    <w:p w14:paraId="088DB3F7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 xml:space="preserve">ProSe </w:t>
      </w:r>
      <w:r w:rsidRPr="0032110F">
        <w:rPr>
          <w:lang w:bidi="bn-IN"/>
        </w:rPr>
        <w:t xml:space="preserve">= 0.1 dB when the UE supports ProSe Direct Discovery and/or ProSe Direct Communication on the corresponding E-UTRA ProSe band; </w:t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ProSe</w:t>
      </w:r>
      <w:r w:rsidRPr="0032110F">
        <w:rPr>
          <w:lang w:bidi="bn-IN"/>
        </w:rPr>
        <w:t xml:space="preserve"> = 0 dB otherwise.</w:t>
      </w:r>
    </w:p>
    <w:p w14:paraId="3F3DB0A5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allowed maximum output power reduction for</w:t>
      </w:r>
    </w:p>
    <w:p w14:paraId="3CAE8056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a)</w:t>
      </w:r>
      <w:r w:rsidRPr="0032110F">
        <w:rPr>
          <w:lang w:bidi="bn-I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D7E2748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b)</w:t>
      </w:r>
      <w:r w:rsidRPr="0032110F">
        <w:rPr>
          <w:lang w:bidi="bn-I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BB5A5EF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The UE shall apply P-MPR</w:t>
      </w:r>
      <w:r w:rsidRPr="0032110F">
        <w:rPr>
          <w:rFonts w:cs="Vrinda"/>
          <w:i/>
          <w:vertAlign w:val="subscript"/>
          <w:lang w:bidi="bn-IN"/>
        </w:rPr>
        <w:t xml:space="preserve"> 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only for the above cases. For UE conducted conformance testing P-MPR shall be 0 dB</w:t>
      </w:r>
    </w:p>
    <w:p w14:paraId="42ABA52E" w14:textId="77777777" w:rsidR="007C3F38" w:rsidRPr="0032110F" w:rsidRDefault="007C3F38" w:rsidP="007C3F38">
      <w:pPr>
        <w:pStyle w:val="NO"/>
      </w:pPr>
      <w:r w:rsidRPr="0032110F">
        <w:t>NOTE 1:</w:t>
      </w:r>
      <w:r w:rsidRPr="0032110F">
        <w:tab/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was introduced in the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equation such that the UE can report to the eNB the available maximum output transmit power. This information can be used by the eNB for scheduling decisions.</w:t>
      </w:r>
    </w:p>
    <w:p w14:paraId="4DECAA01" w14:textId="77777777" w:rsidR="007C3F38" w:rsidRPr="0032110F" w:rsidRDefault="007C3F38" w:rsidP="007C3F38">
      <w:pPr>
        <w:pStyle w:val="NO"/>
        <w:rPr>
          <w:lang w:bidi="bn-IN"/>
        </w:rPr>
      </w:pPr>
      <w:r w:rsidRPr="0032110F">
        <w:t xml:space="preserve">NOTE 2: </w:t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may impact the maximum uplink performance for the selected UL transmission path.</w:t>
      </w:r>
    </w:p>
    <w:p w14:paraId="0B42CF78" w14:textId="77777777" w:rsidR="007C3F38" w:rsidRDefault="007C3F38" w:rsidP="007C3F38">
      <w:pPr>
        <w:rPr>
          <w:lang w:bidi="bn-IN"/>
        </w:rPr>
      </w:pPr>
      <w:r w:rsidRPr="00003CCF">
        <w:rPr>
          <w:highlight w:val="yellow"/>
        </w:rPr>
        <w:t>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  and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are specified in Table 6.2.5-0A. For each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>, the P</w:t>
      </w:r>
      <w:r w:rsidRPr="00003CCF">
        <w:rPr>
          <w:highlight w:val="yellow"/>
          <w:vertAlign w:val="subscript"/>
        </w:rPr>
        <w:t>CMAX_L,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for serving cell </w:t>
      </w:r>
      <w:r w:rsidRPr="00003CCF">
        <w:rPr>
          <w:i/>
          <w:highlight w:val="yellow"/>
        </w:rPr>
        <w:t>c</w:t>
      </w:r>
      <w:r w:rsidRPr="00003CCF">
        <w:rPr>
          <w:highlight w:val="yellow"/>
        </w:rPr>
        <w:t xml:space="preserve"> is evaluated per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and given by the minimum value taken over the transmission(s) within the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>; the minimum P</w:t>
      </w:r>
      <w:r w:rsidRPr="00003CCF">
        <w:rPr>
          <w:highlight w:val="yellow"/>
          <w:vertAlign w:val="subscript"/>
        </w:rPr>
        <w:t>CMAX_ 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over the one or more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is then applied for the entire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. </w:t>
      </w:r>
      <w:r w:rsidRPr="00003CCF">
        <w:rPr>
          <w:highlight w:val="yellow"/>
          <w:lang w:bidi="bn-IN"/>
        </w:rPr>
        <w:t>P</w:t>
      </w:r>
      <w:r w:rsidRPr="00003CCF">
        <w:rPr>
          <w:highlight w:val="yellow"/>
          <w:vertAlign w:val="subscript"/>
          <w:lang w:bidi="bn-IN"/>
        </w:rPr>
        <w:t>PowerClass</w:t>
      </w:r>
      <w:r w:rsidRPr="00003CCF">
        <w:rPr>
          <w:highlight w:val="yellow"/>
          <w:lang w:bidi="bn-IN"/>
        </w:rPr>
        <w:t xml:space="preserve"> shall not be exceeded by the UE during any period of time.</w:t>
      </w:r>
    </w:p>
    <w:p w14:paraId="1D1DDFAD" w14:textId="77777777" w:rsidR="007C3F38" w:rsidRPr="00577342" w:rsidRDefault="007C3F38" w:rsidP="007C3F38">
      <w:pPr>
        <w:pStyle w:val="TH"/>
        <w:rPr>
          <w:highlight w:val="yellow"/>
        </w:rPr>
      </w:pPr>
      <w:r>
        <w:rPr>
          <w:highlight w:val="yellow"/>
        </w:rPr>
        <w:t>Table 6.2.5-0A</w:t>
      </w:r>
      <w:r w:rsidRPr="00577342">
        <w:rPr>
          <w:highlight w:val="yellow"/>
        </w:rPr>
        <w:t>: P</w:t>
      </w:r>
      <w:r w:rsidRPr="00577342">
        <w:rPr>
          <w:highlight w:val="yellow"/>
          <w:vertAlign w:val="subscript"/>
        </w:rPr>
        <w:t>CMAX</w:t>
      </w:r>
      <w:r w:rsidRPr="00577342">
        <w:rPr>
          <w:highlight w:val="yellow"/>
        </w:rPr>
        <w:t xml:space="preserve"> </w:t>
      </w:r>
      <w:r>
        <w:rPr>
          <w:highlight w:val="yellow"/>
        </w:rPr>
        <w:t>evaluation window for different TTI patterns</w:t>
      </w:r>
      <w:r w:rsidRPr="00577342">
        <w:rPr>
          <w:highlight w:val="yellow"/>
        </w:rPr>
        <w:t xml:space="preserve"> 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809"/>
        <w:gridCol w:w="2083"/>
      </w:tblGrid>
      <w:tr w:rsidR="007C3F38" w:rsidRPr="00577342" w14:paraId="12D43197" w14:textId="77777777" w:rsidTr="004B555A">
        <w:trPr>
          <w:trHeight w:val="240"/>
          <w:jc w:val="center"/>
        </w:trPr>
        <w:tc>
          <w:tcPr>
            <w:tcW w:w="1809" w:type="dxa"/>
          </w:tcPr>
          <w:p w14:paraId="1E1AA25A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TTI duration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ED31A80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REF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03ACAF78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  <w:lang w:val="fr-FR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eval</w:t>
            </w:r>
          </w:p>
        </w:tc>
      </w:tr>
      <w:tr w:rsidR="007C3F38" w:rsidRPr="00577342" w14:paraId="2F3D4816" w14:textId="77777777" w:rsidTr="004B555A">
        <w:trPr>
          <w:trHeight w:val="240"/>
          <w:jc w:val="center"/>
        </w:trPr>
        <w:tc>
          <w:tcPr>
            <w:tcW w:w="1809" w:type="dxa"/>
          </w:tcPr>
          <w:p w14:paraId="717F1AA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14 OS (1 ms)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42EB710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subframe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F31A96A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slot</w:t>
            </w:r>
          </w:p>
        </w:tc>
      </w:tr>
      <w:tr w:rsidR="007C3F38" w:rsidRPr="00577342" w14:paraId="5C1A4921" w14:textId="77777777" w:rsidTr="004B555A">
        <w:trPr>
          <w:trHeight w:val="240"/>
          <w:jc w:val="center"/>
        </w:trPr>
        <w:tc>
          <w:tcPr>
            <w:tcW w:w="1809" w:type="dxa"/>
          </w:tcPr>
          <w:p w14:paraId="5D03422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10D4A3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5E5632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</w:tr>
      <w:tr w:rsidR="007C3F38" w:rsidRPr="0032110F" w14:paraId="70C08A74" w14:textId="77777777" w:rsidTr="004B555A">
        <w:trPr>
          <w:trHeight w:val="255"/>
          <w:jc w:val="center"/>
        </w:trPr>
        <w:tc>
          <w:tcPr>
            <w:tcW w:w="1809" w:type="dxa"/>
          </w:tcPr>
          <w:p w14:paraId="14C83AB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080D3E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94ED7FB" w14:textId="77777777" w:rsidR="007C3F38" w:rsidRPr="00315BC9" w:rsidRDefault="007C3F38" w:rsidP="004B555A">
            <w:pPr>
              <w:pStyle w:val="TAC"/>
              <w:rPr>
                <w:rFonts w:cs="Arial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</w:tr>
    </w:tbl>
    <w:p w14:paraId="258C6EEA" w14:textId="77777777" w:rsidR="007C3F38" w:rsidRPr="0032110F" w:rsidRDefault="007C3F38" w:rsidP="007C3F38">
      <w:pPr>
        <w:rPr>
          <w:lang w:bidi="bn-IN"/>
        </w:rPr>
      </w:pPr>
    </w:p>
    <w:p w14:paraId="1787DAB5" w14:textId="77777777" w:rsidR="007C3F38" w:rsidRPr="0032110F" w:rsidRDefault="007C3F38" w:rsidP="007C3F38">
      <w:r w:rsidRPr="0032110F">
        <w:t xml:space="preserve">The measured configured maximum output power </w:t>
      </w:r>
      <w:r w:rsidRPr="0032110F">
        <w:rPr>
          <w:rFonts w:cs="Vrinda"/>
          <w:lang w:bidi="bn-IN"/>
        </w:rPr>
        <w:t>P</w:t>
      </w:r>
      <w:r w:rsidRPr="0032110F">
        <w:rPr>
          <w:rFonts w:cs="Vrinda"/>
          <w:vertAlign w:val="subscript"/>
          <w:lang w:bidi="bn-IN"/>
        </w:rPr>
        <w:t>UMAX,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</w:t>
      </w:r>
      <w:r w:rsidRPr="0032110F">
        <w:t>shall be within the following bounds:</w:t>
      </w:r>
    </w:p>
    <w:p w14:paraId="51DE011C" w14:textId="77777777" w:rsidR="007C3F38" w:rsidRPr="0032110F" w:rsidRDefault="007C3F38" w:rsidP="007C3F38">
      <w:pPr>
        <w:pStyle w:val="EQ"/>
        <w:overflowPunct/>
        <w:textAlignment w:val="auto"/>
      </w:pPr>
      <w:r w:rsidRPr="0032110F">
        <w:tab/>
        <w:t>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–  MAX{T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>, T(P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)}  ≤  P</w:t>
      </w:r>
      <w:r w:rsidRPr="0032110F">
        <w:rPr>
          <w:rFonts w:cs="Vrinda"/>
          <w:noProof w:val="0"/>
          <w:vertAlign w:val="subscript"/>
          <w:lang w:bidi="bn-IN"/>
        </w:rPr>
        <w:t>U</w:t>
      </w:r>
      <w:r w:rsidRPr="0032110F">
        <w:rPr>
          <w:vertAlign w:val="subscript"/>
        </w:rPr>
        <w:t>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</w:t>
      </w:r>
      <w:r w:rsidRPr="0032110F">
        <w:t xml:space="preserve"> ≤  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+  T(P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</w:t>
      </w:r>
      <w:r w:rsidRPr="0032110F">
        <w:rPr>
          <w:rFonts w:eastAsia="Malgun Gothic"/>
        </w:rPr>
        <w:t>.</w:t>
      </w:r>
    </w:p>
    <w:p w14:paraId="4CDD6138" w14:textId="77777777" w:rsidR="007C3F38" w:rsidRPr="0032110F" w:rsidRDefault="007C3F38" w:rsidP="007C3F38">
      <w:r w:rsidRPr="0032110F">
        <w:t xml:space="preserve">where </w:t>
      </w:r>
      <w:r w:rsidRPr="0032110F">
        <w:rPr>
          <w:rFonts w:eastAsia="Malgun Gothic"/>
        </w:rPr>
        <w:t xml:space="preserve">the tolerance </w:t>
      </w:r>
      <w:r w:rsidRPr="0032110F">
        <w:t>T(P</w:t>
      </w:r>
      <w:r w:rsidRPr="0032110F">
        <w:rPr>
          <w:vertAlign w:val="subscript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t xml:space="preserve">) </w:t>
      </w:r>
      <w:r w:rsidRPr="0032110F">
        <w:rPr>
          <w:rFonts w:eastAsia="Malgun Gothic"/>
        </w:rPr>
        <w:t>for applicable values of P</w:t>
      </w:r>
      <w:r w:rsidRPr="0032110F">
        <w:rPr>
          <w:rFonts w:eastAsia="Malgun Gothic"/>
          <w:vertAlign w:val="subscript"/>
        </w:rPr>
        <w:t>CMAX</w:t>
      </w:r>
      <w:r w:rsidRPr="0032110F">
        <w:rPr>
          <w:rFonts w:eastAsia="Malgun Gothic" w:cs="Vrinda"/>
          <w:vertAlign w:val="subscript"/>
          <w:lang w:bidi="bn-IN"/>
        </w:rPr>
        <w:t>,</w:t>
      </w:r>
      <w:r w:rsidRPr="0032110F">
        <w:rPr>
          <w:rFonts w:eastAsia="Malgun Gothic" w:cs="Vrinda"/>
          <w:i/>
          <w:vertAlign w:val="subscript"/>
          <w:lang w:bidi="bn-IN"/>
        </w:rPr>
        <w:t>c</w:t>
      </w:r>
      <w:r w:rsidRPr="0032110F">
        <w:rPr>
          <w:rFonts w:eastAsia="Malgun Gothic"/>
        </w:rPr>
        <w:t xml:space="preserve"> </w:t>
      </w:r>
      <w:r w:rsidRPr="0032110F">
        <w:t xml:space="preserve">is </w:t>
      </w:r>
      <w:r w:rsidRPr="0032110F">
        <w:rPr>
          <w:rFonts w:eastAsia="Malgun Gothic"/>
        </w:rPr>
        <w:t>specified in Table 6.2.5-1</w:t>
      </w:r>
      <w:r>
        <w:rPr>
          <w:rFonts w:eastAsia="Malgun Gothic"/>
        </w:rPr>
        <w:t>, and Table 6.2.5-1A</w:t>
      </w:r>
      <w:r w:rsidRPr="0032110F">
        <w:rPr>
          <w:rFonts w:eastAsia="Malgun Gothic"/>
        </w:rPr>
        <w:t>.</w:t>
      </w:r>
      <w:r w:rsidRPr="0032110F">
        <w:t xml:space="preserve"> </w:t>
      </w:r>
      <w:r w:rsidRPr="0032110F">
        <w:rPr>
          <w:rFonts w:eastAsia="Malgun Gothic"/>
        </w:rPr>
        <w:t xml:space="preserve">The tolerance </w:t>
      </w:r>
      <w:r w:rsidRPr="0032110F">
        <w:t>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 xml:space="preserve"> is the absolute value of the lower tolerance for the applicable operating band</w:t>
      </w:r>
      <w:r w:rsidRPr="0032110F">
        <w:rPr>
          <w:rFonts w:eastAsia="Malgun Gothic"/>
        </w:rPr>
        <w:t xml:space="preserve"> as specified in Table 6.2.2-1</w:t>
      </w:r>
      <w:r w:rsidRPr="0032110F">
        <w:t>.</w:t>
      </w:r>
    </w:p>
    <w:p w14:paraId="63E77736" w14:textId="77777777" w:rsidR="007C3F38" w:rsidRPr="0032110F" w:rsidRDefault="007C3F38" w:rsidP="007C3F38"/>
    <w:p w14:paraId="41D5329A" w14:textId="77777777" w:rsidR="007C3F38" w:rsidRPr="0032110F" w:rsidRDefault="007C3F38" w:rsidP="007C3F38">
      <w:pPr>
        <w:pStyle w:val="TH"/>
      </w:pPr>
      <w:r w:rsidRPr="0032110F">
        <w:t>Table 6.2.5-1: P</w:t>
      </w:r>
      <w:r w:rsidRPr="0032110F">
        <w:rPr>
          <w:vertAlign w:val="subscript"/>
        </w:rPr>
        <w:t>CMAX</w:t>
      </w:r>
      <w:r w:rsidRPr="0032110F">
        <w:t xml:space="preserve"> tolerance </w:t>
      </w:r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7C3F38" w:rsidRPr="0032110F" w14:paraId="58F33283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B030B93" w14:textId="77777777" w:rsidR="007C3F38" w:rsidRPr="003D01BB" w:rsidRDefault="007C3F38" w:rsidP="004B555A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  <w:vertAlign w:val="subscript"/>
              </w:rPr>
              <w:br/>
            </w:r>
            <w:r w:rsidRPr="003D01BB">
              <w:rPr>
                <w:rFonts w:cs="Arial"/>
              </w:rPr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EDFC0C6" w14:textId="77777777" w:rsidR="007C3F38" w:rsidRPr="003D01B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3D01BB">
              <w:rPr>
                <w:rFonts w:cs="Arial"/>
                <w:lang w:val="fr-FR"/>
              </w:rPr>
              <w:t>Tolerance T(P</w:t>
            </w:r>
            <w:r w:rsidRPr="003D01BB">
              <w:rPr>
                <w:rFonts w:cs="Arial"/>
                <w:vertAlign w:val="subscript"/>
                <w:lang w:val="fr-FR"/>
              </w:rPr>
              <w:t>CMAX</w:t>
            </w:r>
            <w:r w:rsidRPr="0032110F">
              <w:rPr>
                <w:rFonts w:cs="Vrinda"/>
                <w:vertAlign w:val="subscript"/>
                <w:lang w:val="fr-FR"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val="fr-FR" w:bidi="bn-IN"/>
              </w:rPr>
              <w:t>c</w:t>
            </w:r>
            <w:r w:rsidRPr="003D01BB">
              <w:rPr>
                <w:rFonts w:cs="Arial"/>
                <w:lang w:val="fr-FR"/>
              </w:rPr>
              <w:t>)</w:t>
            </w:r>
            <w:r w:rsidRPr="003D01B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:rsidRPr="0032110F" w14:paraId="0F31FC57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4E5A97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23 &lt;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33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9A377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  <w:bookmarkStart w:id="0" w:name="_GoBack"/>
        <w:bookmarkEnd w:id="0"/>
      </w:tr>
      <w:tr w:rsidR="007C3F38" w:rsidRPr="0032110F" w14:paraId="1E0F6AAE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BAA51C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21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23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00FED4D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07495A99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07C6888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21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FC302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2.5</w:t>
            </w:r>
          </w:p>
        </w:tc>
      </w:tr>
      <w:tr w:rsidR="007C3F38" w:rsidRPr="0032110F" w14:paraId="6F31932D" w14:textId="77777777" w:rsidTr="004B555A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4254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19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610023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3.5</w:t>
            </w:r>
          </w:p>
        </w:tc>
      </w:tr>
      <w:tr w:rsidR="007C3F38" w:rsidRPr="0032110F" w14:paraId="70F83AED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BE82313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96884F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4.0</w:t>
            </w:r>
          </w:p>
        </w:tc>
      </w:tr>
      <w:tr w:rsidR="007C3F38" w:rsidRPr="0032110F" w14:paraId="56530717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DF99C9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13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BF94ED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5.0</w:t>
            </w:r>
          </w:p>
        </w:tc>
      </w:tr>
      <w:tr w:rsidR="007C3F38" w:rsidRPr="0032110F" w14:paraId="36E42BE5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A43EDF9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B0D4386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6.0</w:t>
            </w:r>
          </w:p>
        </w:tc>
      </w:tr>
      <w:tr w:rsidR="007C3F38" w:rsidRPr="0032110F" w14:paraId="5F9E59DA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A74B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-40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B8BDCB2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7.0</w:t>
            </w:r>
          </w:p>
        </w:tc>
      </w:tr>
    </w:tbl>
    <w:p w14:paraId="58E9DB15" w14:textId="77777777" w:rsidR="007C3F38" w:rsidRPr="0032110F" w:rsidRDefault="007C3F38" w:rsidP="007C3F38"/>
    <w:p w14:paraId="1E869B22" w14:textId="77777777" w:rsidR="007C3F38" w:rsidRDefault="007C3F38" w:rsidP="007C3F38">
      <w:pPr>
        <w:pStyle w:val="TH"/>
      </w:pPr>
      <w:r>
        <w:lastRenderedPageBreak/>
        <w:t>Table 6.2.5-1A: P</w:t>
      </w:r>
      <w:r>
        <w:rPr>
          <w:vertAlign w:val="subscript"/>
        </w:rPr>
        <w:t>CMAX</w:t>
      </w:r>
      <w:r>
        <w:t xml:space="preserve"> tolerance for power class 5</w:t>
      </w:r>
    </w:p>
    <w:tbl>
      <w:tblPr>
        <w:tblW w:w="3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083"/>
      </w:tblGrid>
      <w:tr w:rsidR="007C3F38" w:rsidRPr="00D142D9" w14:paraId="4864B636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2D69" w14:textId="77777777" w:rsidR="007C3F38" w:rsidRPr="002E7A1B" w:rsidRDefault="007C3F38" w:rsidP="004B555A">
            <w:pPr>
              <w:pStyle w:val="TAH"/>
              <w:rPr>
                <w:rFonts w:cs="Arial"/>
              </w:rPr>
            </w:pP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  <w:vertAlign w:val="subscript"/>
              </w:rPr>
              <w:br/>
            </w:r>
            <w:r w:rsidRPr="002E7A1B">
              <w:rPr>
                <w:rFonts w:cs="Arial"/>
              </w:rPr>
              <w:t>(dBm)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E89E" w14:textId="77777777" w:rsidR="007C3F38" w:rsidRPr="002E7A1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2E7A1B">
              <w:rPr>
                <w:rFonts w:cs="Arial"/>
                <w:lang w:val="fr-FR"/>
              </w:rPr>
              <w:t>Tolerance T(P</w:t>
            </w:r>
            <w:r w:rsidRPr="002E7A1B">
              <w:rPr>
                <w:rFonts w:cs="Arial"/>
                <w:vertAlign w:val="subscript"/>
                <w:lang w:val="fr-FR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  <w:lang w:val="fr-FR"/>
              </w:rPr>
              <w:t>c</w:t>
            </w:r>
            <w:r w:rsidRPr="002E7A1B">
              <w:rPr>
                <w:rFonts w:cs="Arial"/>
                <w:lang w:val="fr-FR"/>
              </w:rPr>
              <w:t>)</w:t>
            </w:r>
            <w:r w:rsidRPr="002E7A1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14:paraId="5FC34C11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1407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  <w:lang w:val="fr-FR"/>
              </w:rPr>
              <w:t xml:space="preserve"> </w:t>
            </w: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=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254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2.0</w:t>
            </w:r>
          </w:p>
        </w:tc>
      </w:tr>
      <w:tr w:rsidR="007C3F38" w14:paraId="57AB219D" w14:textId="77777777" w:rsidTr="004B555A">
        <w:trPr>
          <w:trHeight w:val="25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0D4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19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B51B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3.5</w:t>
            </w:r>
          </w:p>
        </w:tc>
      </w:tr>
      <w:tr w:rsidR="007C3F38" w14:paraId="03FDF6A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56418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150" w14:textId="77777777" w:rsidR="007C3F38" w:rsidRPr="002E7A1B" w:rsidRDefault="007C3F38" w:rsidP="004B555A">
            <w:pPr>
              <w:pStyle w:val="TAC"/>
              <w:rPr>
                <w:rFonts w:cs="Arial"/>
                <w:highlight w:val="green"/>
              </w:rPr>
            </w:pPr>
            <w:r w:rsidRPr="002E7A1B">
              <w:rPr>
                <w:rFonts w:cs="Arial"/>
              </w:rPr>
              <w:t>4.0</w:t>
            </w:r>
          </w:p>
        </w:tc>
      </w:tr>
      <w:tr w:rsidR="007C3F38" w14:paraId="261C0E9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D11CE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13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E633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5.0</w:t>
            </w:r>
          </w:p>
        </w:tc>
      </w:tr>
      <w:tr w:rsidR="007C3F38" w14:paraId="7ACE4F84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97FF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E1165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6.0</w:t>
            </w:r>
          </w:p>
        </w:tc>
      </w:tr>
      <w:tr w:rsidR="007C3F38" w14:paraId="4C70D5B6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D76A9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-40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E070B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7.0</w:t>
            </w:r>
          </w:p>
        </w:tc>
      </w:tr>
    </w:tbl>
    <w:p w14:paraId="1FC3811C" w14:textId="77777777" w:rsidR="007C3F38" w:rsidRPr="007C3F38" w:rsidRDefault="007C3F38" w:rsidP="007C3F38">
      <w:pPr>
        <w:rPr>
          <w:b/>
          <w:color w:val="FF0000"/>
          <w:lang w:val="en-US"/>
        </w:rPr>
      </w:pPr>
    </w:p>
    <w:p w14:paraId="2A3CD6CE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6.3.5, TS 36.101 ==================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F70FF89" w14:textId="7173C565" w:rsidR="007C3F38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>our understanding related to PCMAX definitions for different TTIs. This is to</w:t>
      </w:r>
      <w:r w:rsidR="008827F1">
        <w:rPr>
          <w:sz w:val="22"/>
          <w:szCs w:val="22"/>
          <w:lang w:val="en-US"/>
        </w:rPr>
        <w:t xml:space="preserve"> </w:t>
      </w:r>
      <w:r w:rsidR="007C3F38">
        <w:rPr>
          <w:sz w:val="22"/>
          <w:szCs w:val="22"/>
          <w:lang w:val="en-US"/>
        </w:rPr>
        <w:t>start discussions, so we welcome contributions from other companies regarding this issue.</w:t>
      </w:r>
    </w:p>
    <w:p w14:paraId="3D081039" w14:textId="3E5C755C" w:rsidR="00CF57DA" w:rsidRPr="00CF57DA" w:rsidRDefault="007C3F38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worth noting here that, corresponding changes are also required for CA cases</w:t>
      </w:r>
      <w:r w:rsidR="00C71DE8">
        <w:rPr>
          <w:sz w:val="22"/>
          <w:szCs w:val="22"/>
          <w:lang w:val="en-US"/>
        </w:rPr>
        <w:t xml:space="preserve">, which are described in our companion contribution </w:t>
      </w:r>
      <w:r w:rsidR="00C71DE8">
        <w:rPr>
          <w:sz w:val="22"/>
          <w:szCs w:val="22"/>
          <w:lang w:val="en-US"/>
        </w:rPr>
        <w:fldChar w:fldCharType="begin"/>
      </w:r>
      <w:r w:rsidR="00C71DE8">
        <w:rPr>
          <w:sz w:val="22"/>
          <w:szCs w:val="22"/>
          <w:lang w:val="en-US"/>
        </w:rPr>
        <w:instrText xml:space="preserve"> REF _Ref478144806 \r \h </w:instrText>
      </w:r>
      <w:r w:rsidR="00C71DE8">
        <w:rPr>
          <w:sz w:val="22"/>
          <w:szCs w:val="22"/>
          <w:lang w:val="en-US"/>
        </w:rPr>
      </w:r>
      <w:r w:rsidR="00C71DE8">
        <w:rPr>
          <w:sz w:val="22"/>
          <w:szCs w:val="22"/>
          <w:lang w:val="en-US"/>
        </w:rPr>
        <w:fldChar w:fldCharType="separate"/>
      </w:r>
      <w:r w:rsidR="00C71DE8">
        <w:rPr>
          <w:sz w:val="22"/>
          <w:szCs w:val="22"/>
          <w:lang w:val="en-US"/>
        </w:rPr>
        <w:t>[3]</w:t>
      </w:r>
      <w:r w:rsidR="00C71DE8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45193BB6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p w14:paraId="7414855D" w14:textId="3795A366" w:rsidR="00C71DE8" w:rsidRPr="00A1400F" w:rsidRDefault="00C71DE8" w:rsidP="001A7041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7" w:name="_Ref478144806"/>
      <w:r>
        <w:t>R4-</w:t>
      </w:r>
      <w:bookmarkEnd w:id="7"/>
      <w:r w:rsidR="001573A9">
        <w:t>170</w:t>
      </w:r>
      <w:r w:rsidR="001573A9">
        <w:t>8152</w:t>
      </w:r>
      <w:r w:rsidR="001A7041">
        <w:t xml:space="preserve">, </w:t>
      </w:r>
      <w:r w:rsidR="001A7041" w:rsidRPr="001A7041">
        <w:t>PCMAX definition for UL CA with different TTI patterns across carriers</w:t>
      </w:r>
      <w:r w:rsidR="001A7041">
        <w:t>, Ericsson</w:t>
      </w:r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C3E55" w14:textId="77777777" w:rsidR="00C2235A" w:rsidRDefault="00C2235A">
      <w:r>
        <w:separator/>
      </w:r>
    </w:p>
  </w:endnote>
  <w:endnote w:type="continuationSeparator" w:id="0">
    <w:p w14:paraId="09109AFA" w14:textId="77777777" w:rsidR="00C2235A" w:rsidRDefault="00C2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24E2CDB2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73A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73A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817E" w14:textId="77777777" w:rsidR="00C2235A" w:rsidRDefault="00C2235A">
      <w:r>
        <w:separator/>
      </w:r>
    </w:p>
  </w:footnote>
  <w:footnote w:type="continuationSeparator" w:id="0">
    <w:p w14:paraId="1862281A" w14:textId="77777777" w:rsidR="00C2235A" w:rsidRDefault="00C22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486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573A9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A7041"/>
    <w:rsid w:val="001B08B6"/>
    <w:rsid w:val="001B0D97"/>
    <w:rsid w:val="001B2388"/>
    <w:rsid w:val="001B5A5D"/>
    <w:rsid w:val="001C0345"/>
    <w:rsid w:val="001C0955"/>
    <w:rsid w:val="001C1CE5"/>
    <w:rsid w:val="001C217B"/>
    <w:rsid w:val="001C3027"/>
    <w:rsid w:val="001C3D2A"/>
    <w:rsid w:val="001C4220"/>
    <w:rsid w:val="001C4F57"/>
    <w:rsid w:val="001D2554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42FC"/>
    <w:rsid w:val="001F54C5"/>
    <w:rsid w:val="001F662C"/>
    <w:rsid w:val="001F7074"/>
    <w:rsid w:val="00200490"/>
    <w:rsid w:val="00201F3A"/>
    <w:rsid w:val="002033B9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5946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3694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5211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28E6"/>
    <w:rsid w:val="005D6C59"/>
    <w:rsid w:val="005E044D"/>
    <w:rsid w:val="005E385F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26D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368C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2671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3D6E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35A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1DE8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26799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1_RL1//TSGR1_86b/Docs/R1-161105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6514-E520-44E1-822D-CB5D15E20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187</TotalTime>
  <Pages>4</Pages>
  <Words>1195</Words>
  <Characters>6338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15</cp:revision>
  <cp:lastPrinted>2008-01-31T07:09:00Z</cp:lastPrinted>
  <dcterms:created xsi:type="dcterms:W3CDTF">2016-11-07T12:16:00Z</dcterms:created>
  <dcterms:modified xsi:type="dcterms:W3CDTF">2017-08-11T15:34:00Z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